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0871D" w14:textId="31187DFE" w:rsidR="00782CE3" w:rsidRPr="00F601DB" w:rsidRDefault="00712B5B" w:rsidP="00782CE3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Toc20487267"/>
      <w:bookmarkStart w:id="1" w:name="_Toc29342562"/>
      <w:bookmarkStart w:id="2" w:name="_Toc29343701"/>
      <w:bookmarkStart w:id="3" w:name="_Toc36566963"/>
      <w:bookmarkStart w:id="4" w:name="_Toc36810403"/>
      <w:bookmarkStart w:id="5" w:name="_Toc36846767"/>
      <w:bookmarkStart w:id="6" w:name="_Toc36939420"/>
      <w:bookmarkStart w:id="7" w:name="_Toc37082400"/>
      <w:r>
        <w:rPr>
          <w:b/>
          <w:noProof/>
          <w:sz w:val="24"/>
        </w:rPr>
        <w:t>3GPP TSG-RAN WG2 Meeting #1</w:t>
      </w:r>
      <w:bookmarkStart w:id="8" w:name="_GoBack"/>
      <w:bookmarkEnd w:id="8"/>
      <w:r w:rsidR="00433F28">
        <w:rPr>
          <w:b/>
          <w:noProof/>
          <w:sz w:val="24"/>
        </w:rPr>
        <w:t>10</w:t>
      </w:r>
      <w:r w:rsidR="00782CE3">
        <w:rPr>
          <w:b/>
          <w:noProof/>
          <w:sz w:val="24"/>
        </w:rPr>
        <w:t>-e</w:t>
      </w:r>
      <w:r w:rsidR="00782CE3" w:rsidRPr="00285EB2">
        <w:rPr>
          <w:b/>
          <w:i/>
          <w:noProof/>
          <w:sz w:val="28"/>
        </w:rPr>
        <w:tab/>
      </w:r>
      <w:r w:rsidR="00782CE3" w:rsidRPr="00294347">
        <w:rPr>
          <w:b/>
          <w:noProof/>
          <w:sz w:val="24"/>
        </w:rPr>
        <w:t>R2-</w:t>
      </w:r>
      <w:r w:rsidR="00782CE3">
        <w:rPr>
          <w:b/>
          <w:noProof/>
          <w:sz w:val="24"/>
        </w:rPr>
        <w:t>200</w:t>
      </w:r>
      <w:r w:rsidR="00B80DDA">
        <w:rPr>
          <w:b/>
          <w:noProof/>
          <w:sz w:val="24"/>
        </w:rPr>
        <w:t>5032</w:t>
      </w:r>
    </w:p>
    <w:p w14:paraId="7FFC1955" w14:textId="77777777" w:rsidR="00782CE3" w:rsidRDefault="00782CE3" w:rsidP="00782CE3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433F28">
        <w:rPr>
          <w:b/>
          <w:noProof/>
          <w:sz w:val="24"/>
        </w:rPr>
        <w:t>1</w:t>
      </w:r>
      <w:r w:rsidR="00433F28" w:rsidRPr="00433F28">
        <w:rPr>
          <w:b/>
          <w:noProof/>
          <w:sz w:val="24"/>
          <w:vertAlign w:val="superscript"/>
        </w:rPr>
        <w:t>st</w:t>
      </w:r>
      <w:r w:rsidR="00433F28">
        <w:rPr>
          <w:b/>
          <w:noProof/>
          <w:sz w:val="24"/>
        </w:rPr>
        <w:t xml:space="preserve"> </w:t>
      </w:r>
      <w:r>
        <w:rPr>
          <w:b/>
          <w:noProof/>
          <w:sz w:val="24"/>
          <w:vertAlign w:val="superscript"/>
        </w:rPr>
        <w:t xml:space="preserve"> -</w:t>
      </w:r>
      <w:r w:rsidR="00433F28">
        <w:rPr>
          <w:b/>
          <w:noProof/>
          <w:sz w:val="24"/>
        </w:rPr>
        <w:t xml:space="preserve"> 12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3F28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0564BBC2" w14:textId="77777777" w:rsidR="00782CE3" w:rsidRPr="008A17B2" w:rsidRDefault="00782CE3" w:rsidP="00782CE3">
      <w:pPr>
        <w:spacing w:before="240"/>
        <w:rPr>
          <w:rFonts w:ascii="Arial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Agenda Item: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F10628">
        <w:rPr>
          <w:rFonts w:ascii="Arial" w:eastAsia="MS Mincho" w:hAnsi="Arial" w:cs="Arial"/>
          <w:b/>
          <w:noProof/>
          <w:sz w:val="24"/>
          <w:lang w:val="en-US"/>
        </w:rPr>
        <w:t>7.2.</w:t>
      </w:r>
      <w:r w:rsidR="00550DA9" w:rsidRPr="00F10628">
        <w:rPr>
          <w:rFonts w:ascii="Arial" w:eastAsia="MS Mincho" w:hAnsi="Arial" w:cs="Arial"/>
          <w:b/>
          <w:noProof/>
          <w:sz w:val="24"/>
          <w:lang w:val="en-US"/>
        </w:rPr>
        <w:t>6</w:t>
      </w:r>
    </w:p>
    <w:p w14:paraId="0483A7EB" w14:textId="4C37A510" w:rsidR="00782CE3" w:rsidRPr="008A17B2" w:rsidRDefault="00782CE3" w:rsidP="00782CE3">
      <w:pPr>
        <w:rPr>
          <w:rFonts w:ascii="Arial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8A17B2">
        <w:rPr>
          <w:rFonts w:ascii="Arial" w:hAnsi="Arial" w:cs="Arial"/>
          <w:b/>
          <w:noProof/>
          <w:sz w:val="24"/>
          <w:lang w:val="en-US"/>
        </w:rPr>
        <w:tab/>
      </w:r>
      <w:r w:rsidR="008A17B2">
        <w:rPr>
          <w:rFonts w:ascii="Arial" w:hAnsi="Arial" w:cs="Arial"/>
          <w:b/>
          <w:noProof/>
          <w:sz w:val="24"/>
          <w:lang w:val="en-US"/>
        </w:rPr>
        <w:tab/>
      </w:r>
      <w:r w:rsidRPr="008A17B2">
        <w:rPr>
          <w:rFonts w:ascii="Arial" w:hAnsi="Arial" w:cs="Arial"/>
          <w:b/>
          <w:noProof/>
          <w:sz w:val="24"/>
          <w:lang w:val="en-US"/>
        </w:rPr>
        <w:t>Huawei, HiSilicon</w:t>
      </w:r>
      <w:r w:rsidR="00D75B2C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9CD9CD1" w14:textId="76322A6B" w:rsidR="00782CE3" w:rsidRPr="008A17B2" w:rsidRDefault="008A17B2" w:rsidP="00782CE3">
      <w:pPr>
        <w:ind w:left="1701" w:hanging="1701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eastAsia="MS Mincho" w:hAnsi="Arial" w:cs="Arial"/>
          <w:b/>
          <w:noProof/>
          <w:sz w:val="24"/>
          <w:lang w:val="en-US"/>
        </w:rPr>
        <w:t>Title:</w:t>
      </w:r>
      <w:r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A63DDF">
        <w:rPr>
          <w:rFonts w:ascii="Arial" w:eastAsia="MS Mincho" w:hAnsi="Arial" w:cs="Arial"/>
          <w:b/>
          <w:noProof/>
          <w:sz w:val="24"/>
          <w:lang w:val="en-US"/>
        </w:rPr>
        <w:t>[H</w:t>
      </w:r>
      <w:r w:rsidR="00433F28">
        <w:rPr>
          <w:rFonts w:ascii="Arial" w:eastAsia="MS Mincho" w:hAnsi="Arial" w:cs="Arial"/>
          <w:b/>
          <w:noProof/>
          <w:sz w:val="24"/>
          <w:lang w:val="en-US"/>
        </w:rPr>
        <w:t>81</w:t>
      </w:r>
      <w:r w:rsidR="00D75B2C">
        <w:rPr>
          <w:rFonts w:ascii="Arial" w:eastAsia="MS Mincho" w:hAnsi="Arial" w:cs="Arial"/>
          <w:b/>
          <w:noProof/>
          <w:sz w:val="24"/>
          <w:lang w:val="en-US"/>
        </w:rPr>
        <w:t>3</w:t>
      </w:r>
      <w:r w:rsidR="00433F28">
        <w:rPr>
          <w:rFonts w:ascii="Arial" w:eastAsia="MS Mincho" w:hAnsi="Arial" w:cs="Arial"/>
          <w:b/>
          <w:noProof/>
          <w:sz w:val="24"/>
          <w:lang w:val="en-US"/>
        </w:rPr>
        <w:t>][H84</w:t>
      </w:r>
      <w:r w:rsidR="00D75B2C">
        <w:rPr>
          <w:rFonts w:ascii="Arial" w:eastAsia="MS Mincho" w:hAnsi="Arial" w:cs="Arial"/>
          <w:b/>
          <w:noProof/>
          <w:sz w:val="24"/>
          <w:lang w:val="en-US"/>
        </w:rPr>
        <w:t>3</w:t>
      </w:r>
      <w:r w:rsidR="00A63DDF">
        <w:rPr>
          <w:rFonts w:ascii="Arial" w:eastAsia="MS Mincho" w:hAnsi="Arial" w:cs="Arial"/>
          <w:b/>
          <w:noProof/>
          <w:sz w:val="24"/>
          <w:lang w:val="en-US"/>
        </w:rPr>
        <w:t>]</w:t>
      </w:r>
      <w:r w:rsidR="00433F28">
        <w:rPr>
          <w:rFonts w:ascii="Arial" w:eastAsia="MS Mincho" w:hAnsi="Arial" w:cs="Arial"/>
          <w:b/>
          <w:noProof/>
          <w:sz w:val="24"/>
          <w:lang w:val="en-US"/>
        </w:rPr>
        <w:t xml:space="preserve"> </w:t>
      </w:r>
      <w:r w:rsidR="003668EF">
        <w:rPr>
          <w:rFonts w:ascii="Arial" w:eastAsia="MS Mincho" w:hAnsi="Arial" w:cs="Arial"/>
          <w:b/>
          <w:noProof/>
          <w:sz w:val="24"/>
          <w:lang w:val="en-US"/>
        </w:rPr>
        <w:t xml:space="preserve">Description </w:t>
      </w:r>
      <w:r w:rsidR="00F10628">
        <w:rPr>
          <w:rFonts w:ascii="Arial" w:eastAsia="MS Mincho" w:hAnsi="Arial" w:cs="Arial"/>
          <w:b/>
          <w:noProof/>
          <w:sz w:val="24"/>
          <w:lang w:val="en-US"/>
        </w:rPr>
        <w:t xml:space="preserve"> of </w:t>
      </w:r>
      <w:r w:rsidR="00D75B2C">
        <w:rPr>
          <w:rFonts w:ascii="Arial" w:eastAsia="MS Mincho" w:hAnsi="Arial" w:cs="Arial"/>
          <w:b/>
          <w:noProof/>
          <w:sz w:val="24"/>
          <w:lang w:val="en-US"/>
        </w:rPr>
        <w:t>group</w:t>
      </w:r>
      <w:r w:rsidR="003668EF">
        <w:rPr>
          <w:rFonts w:ascii="Arial" w:hAnsi="Arial" w:cs="Arial"/>
          <w:b/>
          <w:noProof/>
          <w:sz w:val="24"/>
          <w:lang w:val="en-US"/>
        </w:rPr>
        <w:t>ForS</w:t>
      </w:r>
      <w:r w:rsidR="00D75B2C">
        <w:rPr>
          <w:rFonts w:ascii="Arial" w:hAnsi="Arial" w:cs="Arial"/>
          <w:b/>
          <w:noProof/>
          <w:sz w:val="24"/>
          <w:lang w:val="en-US"/>
        </w:rPr>
        <w:t>erviceList</w:t>
      </w:r>
      <w:r w:rsidR="003668EF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F10628">
        <w:rPr>
          <w:rFonts w:ascii="Arial" w:hAnsi="Arial" w:cs="Arial"/>
          <w:b/>
          <w:noProof/>
          <w:sz w:val="24"/>
          <w:lang w:val="en-US"/>
        </w:rPr>
        <w:t>for GWUS</w:t>
      </w:r>
    </w:p>
    <w:p w14:paraId="7005CB79" w14:textId="77777777" w:rsidR="00782CE3" w:rsidRPr="008A17B2" w:rsidRDefault="00782CE3" w:rsidP="00782CE3">
      <w:pPr>
        <w:rPr>
          <w:rFonts w:ascii="Arial" w:eastAsia="MS Mincho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Document for: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  <w:t>Discussion</w:t>
      </w:r>
      <w:r w:rsidRPr="008A17B2">
        <w:rPr>
          <w:rFonts w:ascii="Arial" w:hAnsi="Arial" w:cs="Arial"/>
          <w:b/>
          <w:noProof/>
          <w:sz w:val="24"/>
          <w:lang w:val="en-US"/>
        </w:rPr>
        <w:t xml:space="preserve"> and Decision</w:t>
      </w:r>
    </w:p>
    <w:p w14:paraId="295BE116" w14:textId="6312B312" w:rsidR="00782CE3" w:rsidRDefault="00EE5B65" w:rsidP="00782CE3">
      <w:pPr>
        <w:pStyle w:val="Heading1"/>
        <w:overflowPunct w:val="0"/>
        <w:autoSpaceDE w:val="0"/>
        <w:autoSpaceDN w:val="0"/>
        <w:adjustRightInd w:val="0"/>
        <w:ind w:left="432" w:hanging="43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782CE3" w:rsidRPr="00443753">
        <w:rPr>
          <w:lang w:val="en-US"/>
        </w:rPr>
        <w:t>Introduction</w:t>
      </w:r>
    </w:p>
    <w:p w14:paraId="44D6D3D8" w14:textId="77777777" w:rsidR="00782CE3" w:rsidRDefault="00782CE3" w:rsidP="00782CE3">
      <w:pPr>
        <w:pStyle w:val="Doc-text2"/>
        <w:rPr>
          <w:highlight w:val="yellow"/>
        </w:rPr>
      </w:pPr>
    </w:p>
    <w:p w14:paraId="0089F0EC" w14:textId="7E6BE23B" w:rsidR="00433F28" w:rsidRDefault="00782CE3" w:rsidP="00782CE3">
      <w:r>
        <w:t xml:space="preserve">This document </w:t>
      </w:r>
      <w:r w:rsidR="00433F28">
        <w:t>discusses R</w:t>
      </w:r>
      <w:r>
        <w:t>IL issues H</w:t>
      </w:r>
      <w:r w:rsidR="00433F28">
        <w:t>81</w:t>
      </w:r>
      <w:r w:rsidR="00EE5B65">
        <w:t>3</w:t>
      </w:r>
      <w:r>
        <w:t xml:space="preserve"> and H</w:t>
      </w:r>
      <w:r w:rsidR="00EE5B65">
        <w:t>843</w:t>
      </w:r>
      <w:r w:rsidR="00433F28">
        <w:t xml:space="preserve"> which address the following FFS from NB-IoT ASN review at RAN2#109bis-e</w:t>
      </w:r>
    </w:p>
    <w:p w14:paraId="46EC2CFB" w14:textId="63153BCD" w:rsidR="00433F28" w:rsidRPr="00EE5B65" w:rsidRDefault="00EE5B65" w:rsidP="00EE5B65">
      <w:pPr>
        <w:pStyle w:val="ListParagraph"/>
        <w:numPr>
          <w:ilvl w:val="1"/>
          <w:numId w:val="3"/>
        </w:numPr>
        <w:rPr>
          <w:rFonts w:eastAsia="MS Mincho"/>
          <w:bCs/>
          <w:i/>
          <w:szCs w:val="24"/>
          <w:lang w:eastAsia="en-GB"/>
        </w:rPr>
      </w:pPr>
      <w:r w:rsidRPr="00EE5B65">
        <w:rPr>
          <w:rFonts w:eastAsia="MS Mincho"/>
          <w:bCs/>
          <w:i/>
          <w:szCs w:val="24"/>
          <w:lang w:eastAsia="en-GB"/>
        </w:rPr>
        <w:t>11b: H110: RAN2 to discuss whether it is possible to have no group configured for a configured probability threshold.</w:t>
      </w:r>
    </w:p>
    <w:p w14:paraId="6D866935" w14:textId="77777777" w:rsidR="00782CE3" w:rsidRDefault="00782CE3" w:rsidP="00782CE3">
      <w:pPr>
        <w:rPr>
          <w:rFonts w:cs="Arial"/>
          <w:lang w:val="en-US"/>
        </w:rPr>
      </w:pPr>
    </w:p>
    <w:p w14:paraId="587EFB42" w14:textId="5F6C92A1" w:rsidR="00782CE3" w:rsidRDefault="00EE5B65" w:rsidP="00782CE3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782CE3">
        <w:rPr>
          <w:lang w:val="en-US"/>
        </w:rPr>
        <w:t>Discussion</w:t>
      </w:r>
    </w:p>
    <w:p w14:paraId="1DE507B2" w14:textId="66177182" w:rsidR="00EE5B65" w:rsidRPr="00B80DDA" w:rsidRDefault="00EE5B65" w:rsidP="00782CE3">
      <w:r w:rsidRPr="00B80DDA">
        <w:t xml:space="preserve">In H110, it was proposed to clarify that E-UTRAN includes the same number of entries and in the same order in </w:t>
      </w:r>
      <w:proofErr w:type="spellStart"/>
      <w:r w:rsidRPr="00B80DDA">
        <w:rPr>
          <w:i/>
        </w:rPr>
        <w:t>groupsForServiceList</w:t>
      </w:r>
      <w:proofErr w:type="spellEnd"/>
      <w:r w:rsidRPr="00B80DDA">
        <w:rPr>
          <w:i/>
        </w:rPr>
        <w:t xml:space="preserve"> </w:t>
      </w:r>
      <w:r w:rsidRPr="00B80DDA">
        <w:t xml:space="preserve">and </w:t>
      </w:r>
      <w:proofErr w:type="spellStart"/>
      <w:r w:rsidRPr="00B80DDA">
        <w:rPr>
          <w:i/>
        </w:rPr>
        <w:t>probThreshList</w:t>
      </w:r>
      <w:proofErr w:type="spellEnd"/>
      <w:r w:rsidRPr="00B80DDA">
        <w:t>.</w:t>
      </w:r>
      <w:r w:rsidRPr="00B80DDA">
        <w:br/>
      </w:r>
    </w:p>
    <w:p w14:paraId="4A35232F" w14:textId="64907B9C" w:rsidR="00EE5B65" w:rsidRDefault="00C26A6B" w:rsidP="00782CE3">
      <w:r>
        <w:t>W</w:t>
      </w:r>
      <w:r w:rsidR="00EE5B65">
        <w:t xml:space="preserve">e think this is </w:t>
      </w:r>
      <w:proofErr w:type="spellStart"/>
      <w:r w:rsidR="00EE5B65">
        <w:t>inline</w:t>
      </w:r>
      <w:proofErr w:type="spellEnd"/>
      <w:r w:rsidR="00EE5B65">
        <w:t xml:space="preserve"> with the agreement at RAN2#108</w:t>
      </w:r>
      <w:r>
        <w:t>:</w:t>
      </w:r>
    </w:p>
    <w:p w14:paraId="5FE298F6" w14:textId="77777777" w:rsidR="00EE5B65" w:rsidRPr="00751495" w:rsidRDefault="00EE5B65" w:rsidP="00EE5B65">
      <w:pPr>
        <w:pStyle w:val="Agreement"/>
        <w:rPr>
          <w:b w:val="0"/>
        </w:rPr>
      </w:pPr>
      <w:r w:rsidRPr="00751495">
        <w:rPr>
          <w:b w:val="0"/>
        </w:rPr>
        <w:t>Number and value of paging probability thresholds be the same for all gap types.</w:t>
      </w:r>
    </w:p>
    <w:p w14:paraId="1D82CA74" w14:textId="77777777" w:rsidR="00EE5B65" w:rsidRDefault="00EE5B65" w:rsidP="00782CE3"/>
    <w:p w14:paraId="131301F1" w14:textId="2E3E13BC" w:rsidR="00EE5B65" w:rsidRDefault="00EE5B65" w:rsidP="00782CE3">
      <w:r>
        <w:t>Therefore we propose to cl</w:t>
      </w:r>
      <w:r w:rsidR="00B80DDA">
        <w:t>a</w:t>
      </w:r>
      <w:r>
        <w:t>rify that the two</w:t>
      </w:r>
      <w:r w:rsidR="00757B49">
        <w:t xml:space="preserve"> list</w:t>
      </w:r>
      <w:r w:rsidR="00B80DDA">
        <w:t>s</w:t>
      </w:r>
      <w:r w:rsidR="00757B49">
        <w:t xml:space="preserve"> have the same number of en</w:t>
      </w:r>
      <w:r>
        <w:t>tries as usually done for parallel lists.</w:t>
      </w:r>
    </w:p>
    <w:p w14:paraId="1D2D5446" w14:textId="666D6E9D" w:rsidR="00782CE3" w:rsidRDefault="00433F28" w:rsidP="00782CE3">
      <w:r w:rsidRPr="00433F28">
        <w:rPr>
          <w:b/>
        </w:rPr>
        <w:t>Proposal</w:t>
      </w:r>
      <w:r w:rsidR="00757B49">
        <w:rPr>
          <w:b/>
        </w:rPr>
        <w:t xml:space="preserve"> 1</w:t>
      </w:r>
      <w:r w:rsidRPr="00433F28">
        <w:rPr>
          <w:b/>
        </w:rPr>
        <w:t>:</w:t>
      </w:r>
      <w:r>
        <w:t xml:space="preserve"> </w:t>
      </w:r>
      <w:r w:rsidR="00EE5B65">
        <w:t xml:space="preserve">Clarify in the field description of </w:t>
      </w:r>
      <w:proofErr w:type="spellStart"/>
      <w:r w:rsidR="00EE5B65" w:rsidRPr="00577E93">
        <w:rPr>
          <w:i/>
          <w:szCs w:val="18"/>
        </w:rPr>
        <w:t>groupsForServiceList</w:t>
      </w:r>
      <w:proofErr w:type="spellEnd"/>
      <w:r w:rsidR="00EE5B65" w:rsidRPr="00577E93">
        <w:rPr>
          <w:sz w:val="22"/>
        </w:rPr>
        <w:t xml:space="preserve"> </w:t>
      </w:r>
      <w:r w:rsidR="00EE5B65">
        <w:t xml:space="preserve">that </w:t>
      </w:r>
      <w:r w:rsidR="00EE5B65" w:rsidRPr="00EE5B65">
        <w:t xml:space="preserve">E-UTRAN includes the same number of entries and in the same order in </w:t>
      </w:r>
      <w:proofErr w:type="spellStart"/>
      <w:r w:rsidR="00EE5B65" w:rsidRPr="00EE5B65">
        <w:rPr>
          <w:i/>
        </w:rPr>
        <w:t>groupsForServiceList</w:t>
      </w:r>
      <w:proofErr w:type="spellEnd"/>
      <w:r w:rsidR="00EE5B65" w:rsidRPr="00EE5B65">
        <w:t xml:space="preserve"> and </w:t>
      </w:r>
      <w:proofErr w:type="spellStart"/>
      <w:r w:rsidR="00EE5B65" w:rsidRPr="00EE5B65">
        <w:rPr>
          <w:i/>
        </w:rPr>
        <w:t>probThreshList</w:t>
      </w:r>
      <w:proofErr w:type="spellEnd"/>
      <w:r w:rsidRPr="00433F28">
        <w:rPr>
          <w:i/>
        </w:rPr>
        <w:t>.</w:t>
      </w:r>
    </w:p>
    <w:tbl>
      <w:tblPr>
        <w:tblW w:w="9720" w:type="dxa"/>
        <w:tblInd w:w="8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EE5B65" w:rsidRPr="000E4E7F" w14:paraId="0558624D" w14:textId="77777777" w:rsidTr="009B474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90A4C" w14:textId="77777777" w:rsidR="00EE5B65" w:rsidRPr="000E4E7F" w:rsidRDefault="00EE5B65" w:rsidP="009B4748">
            <w:pPr>
              <w:pStyle w:val="TAL"/>
              <w:rPr>
                <w:b/>
                <w:i/>
              </w:rPr>
            </w:pPr>
            <w:bookmarkStart w:id="9" w:name="_Hlk39739753"/>
            <w:r>
              <w:rPr>
                <w:b/>
                <w:i/>
                <w:lang w:val="en-US"/>
              </w:rPr>
              <w:t>g</w:t>
            </w:r>
            <w:proofErr w:type="spellStart"/>
            <w:r w:rsidRPr="000E4E7F">
              <w:rPr>
                <w:b/>
                <w:i/>
              </w:rPr>
              <w:t>roupsForServiceList</w:t>
            </w:r>
            <w:proofErr w:type="spellEnd"/>
          </w:p>
          <w:p w14:paraId="2F1696FD" w14:textId="77777777" w:rsidR="00EE5B65" w:rsidRPr="00EE5B65" w:rsidRDefault="00EE5B65" w:rsidP="009B4748">
            <w:pPr>
              <w:pStyle w:val="TAL"/>
              <w:rPr>
                <w:u w:val="single"/>
              </w:rPr>
            </w:pPr>
            <w:r w:rsidRPr="000E4E7F">
              <w:t xml:space="preserve">Number of WUS groups for each paging probability group see TS 36.304 [4]. The first entry </w:t>
            </w:r>
            <w:r>
              <w:rPr>
                <w:lang w:val="en-US"/>
              </w:rPr>
              <w:t>corresponds to</w:t>
            </w:r>
            <w:r w:rsidRPr="000E4E7F">
              <w:t xml:space="preserve"> the first probability group, </w:t>
            </w:r>
            <w:r>
              <w:rPr>
                <w:lang w:val="en-US"/>
              </w:rPr>
              <w:t xml:space="preserve">the </w:t>
            </w:r>
            <w:r w:rsidRPr="000E4E7F">
              <w:t xml:space="preserve">second entry </w:t>
            </w:r>
            <w:r>
              <w:rPr>
                <w:lang w:val="en-US"/>
              </w:rPr>
              <w:t>corresponds to</w:t>
            </w:r>
            <w:r w:rsidRPr="000E4E7F">
              <w:t xml:space="preserve"> the second paging probability group, and so on</w:t>
            </w:r>
            <w:r w:rsidRPr="00EE5B65">
              <w:t>.</w:t>
            </w:r>
            <w:r w:rsidRPr="00EE5B65">
              <w:rPr>
                <w:color w:val="FF0000"/>
              </w:rPr>
              <w:t xml:space="preserve"> </w:t>
            </w:r>
            <w:r w:rsidRPr="00EE5B65">
              <w:rPr>
                <w:color w:val="FF0000"/>
                <w:u w:val="single"/>
              </w:rPr>
              <w:t xml:space="preserve">E-UTRAN includes the same number of entries and in the same order in </w:t>
            </w:r>
            <w:proofErr w:type="spellStart"/>
            <w:r w:rsidRPr="00EE5B65">
              <w:rPr>
                <w:color w:val="FF0000"/>
                <w:u w:val="single"/>
              </w:rPr>
              <w:t>groupsForServiceList</w:t>
            </w:r>
            <w:proofErr w:type="spellEnd"/>
            <w:r w:rsidRPr="00EE5B65">
              <w:rPr>
                <w:color w:val="FF0000"/>
                <w:u w:val="single"/>
              </w:rPr>
              <w:t xml:space="preserve"> and </w:t>
            </w:r>
            <w:proofErr w:type="spellStart"/>
            <w:r w:rsidRPr="00EE5B65">
              <w:rPr>
                <w:color w:val="FF0000"/>
                <w:u w:val="single"/>
              </w:rPr>
              <w:t>probThreshList</w:t>
            </w:r>
            <w:proofErr w:type="spellEnd"/>
            <w:r w:rsidRPr="00EE5B65">
              <w:rPr>
                <w:color w:val="FF0000"/>
                <w:u w:val="single"/>
              </w:rPr>
              <w:t>.</w:t>
            </w:r>
            <w:r w:rsidRPr="00EE5B65">
              <w:rPr>
                <w:u w:val="single"/>
              </w:rPr>
              <w:t xml:space="preserve"> </w:t>
            </w:r>
          </w:p>
          <w:p w14:paraId="160CD51C" w14:textId="10AB37A3" w:rsidR="00EE5B65" w:rsidRPr="000E4E7F" w:rsidRDefault="00EE5B65" w:rsidP="009B4748">
            <w:pPr>
              <w:pStyle w:val="TAL"/>
            </w:pPr>
            <w:r w:rsidRPr="000E4E7F">
              <w:t xml:space="preserve">Any WUS group from the list </w:t>
            </w:r>
            <w:proofErr w:type="spellStart"/>
            <w:r w:rsidRPr="000E4E7F">
              <w:rPr>
                <w:i/>
              </w:rPr>
              <w:t>numGroupsList</w:t>
            </w:r>
            <w:proofErr w:type="spellEnd"/>
            <w:r w:rsidRPr="000E4E7F">
              <w:rPr>
                <w:i/>
              </w:rPr>
              <w:t xml:space="preserve"> </w:t>
            </w:r>
            <w:r w:rsidRPr="000E4E7F">
              <w:t xml:space="preserve">that </w:t>
            </w:r>
            <w:r>
              <w:rPr>
                <w:lang w:val="en-US"/>
              </w:rPr>
              <w:t>is</w:t>
            </w:r>
            <w:r w:rsidRPr="000E4E7F">
              <w:t xml:space="preserve"> not assigned to a probability group is </w:t>
            </w:r>
            <w:r>
              <w:t xml:space="preserve">assigned to the </w:t>
            </w:r>
            <w:r>
              <w:rPr>
                <w:lang w:val="en-US"/>
              </w:rPr>
              <w:t xml:space="preserve">WUS group </w:t>
            </w:r>
            <w:r>
              <w:t xml:space="preserve">list </w:t>
            </w:r>
            <w:r>
              <w:rPr>
                <w:lang w:val="en-US"/>
              </w:rPr>
              <w:t>used for</w:t>
            </w:r>
            <w:r>
              <w:t xml:space="preserve"> UE ID based </w:t>
            </w:r>
            <w:r>
              <w:rPr>
                <w:lang w:val="en-US"/>
              </w:rPr>
              <w:t>grouping</w:t>
            </w:r>
            <w:r>
              <w:t>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 xml:space="preserve">Total number of WUS groups in this list cannot be more than </w:t>
            </w:r>
            <w:r>
              <w:rPr>
                <w:lang w:val="en-US"/>
              </w:rPr>
              <w:t xml:space="preserve">the </w:t>
            </w:r>
            <w:r>
              <w:rPr>
                <w:rFonts w:hint="eastAsia"/>
              </w:rPr>
              <w:t xml:space="preserve">total number of WUS groups in </w:t>
            </w:r>
            <w:proofErr w:type="spellStart"/>
            <w:r>
              <w:rPr>
                <w:rFonts w:hint="eastAsia"/>
                <w:i/>
                <w:iCs/>
              </w:rPr>
              <w:t>numGroupsList</w:t>
            </w:r>
            <w:proofErr w:type="spellEnd"/>
            <w:r>
              <w:rPr>
                <w:rFonts w:hint="eastAsia"/>
              </w:rPr>
              <w:t>.</w:t>
            </w:r>
            <w:bookmarkEnd w:id="9"/>
          </w:p>
        </w:tc>
      </w:tr>
    </w:tbl>
    <w:p w14:paraId="6F06CC48" w14:textId="77777777" w:rsidR="00782CE3" w:rsidRDefault="00782CE3" w:rsidP="00782CE3">
      <w:pPr>
        <w:ind w:left="360"/>
      </w:pPr>
    </w:p>
    <w:p w14:paraId="72D7D19A" w14:textId="77777777" w:rsidR="00782CE3" w:rsidRDefault="00782CE3" w:rsidP="00782CE3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3</w:t>
      </w:r>
      <w:r>
        <w:tab/>
        <w:t>C</w:t>
      </w:r>
      <w:r>
        <w:rPr>
          <w:rFonts w:hint="eastAsia"/>
        </w:rPr>
        <w:t>onclu</w:t>
      </w:r>
      <w:r>
        <w:t>sion</w:t>
      </w:r>
    </w:p>
    <w:p w14:paraId="5C90ED11" w14:textId="0C50857A" w:rsidR="00782CE3" w:rsidRDefault="00782CE3" w:rsidP="00782CE3">
      <w:r>
        <w:t>In this document, we have discussed</w:t>
      </w:r>
      <w:r w:rsidR="00433F28">
        <w:t xml:space="preserve"> </w:t>
      </w:r>
      <w:r w:rsidR="00757B49" w:rsidRPr="00757B49">
        <w:t>whether it is possible to have no group configured for a configured probabili</w:t>
      </w:r>
      <w:r w:rsidR="00757B49">
        <w:t>ty threshold,</w:t>
      </w:r>
      <w:r w:rsidR="00433F28">
        <w:t xml:space="preserve"> and made the following proposal</w:t>
      </w:r>
      <w:r>
        <w:t>:</w:t>
      </w:r>
    </w:p>
    <w:p w14:paraId="79A09EF9" w14:textId="77777777" w:rsidR="00757B49" w:rsidRDefault="00757B49" w:rsidP="00757B49">
      <w:r w:rsidRPr="00433F28">
        <w:rPr>
          <w:b/>
        </w:rPr>
        <w:t>Proposal:</w:t>
      </w:r>
      <w:r>
        <w:t xml:space="preserve"> Clarify in the field description of </w:t>
      </w:r>
      <w:proofErr w:type="spellStart"/>
      <w:r w:rsidRPr="00577E93">
        <w:rPr>
          <w:i/>
          <w:szCs w:val="18"/>
        </w:rPr>
        <w:t>groupsForServiceList</w:t>
      </w:r>
      <w:proofErr w:type="spellEnd"/>
      <w:r w:rsidRPr="00577E93">
        <w:rPr>
          <w:sz w:val="22"/>
        </w:rPr>
        <w:t xml:space="preserve"> </w:t>
      </w:r>
      <w:r>
        <w:t xml:space="preserve">that </w:t>
      </w:r>
      <w:r w:rsidRPr="00EE5B65">
        <w:t xml:space="preserve">E-UTRAN includes the same number of entries and in the same order in </w:t>
      </w:r>
      <w:proofErr w:type="spellStart"/>
      <w:r w:rsidRPr="00EE5B65">
        <w:rPr>
          <w:i/>
        </w:rPr>
        <w:t>groupsForServiceList</w:t>
      </w:r>
      <w:proofErr w:type="spellEnd"/>
      <w:r w:rsidRPr="00EE5B65">
        <w:t xml:space="preserve"> and </w:t>
      </w:r>
      <w:proofErr w:type="spellStart"/>
      <w:r w:rsidRPr="00EE5B65">
        <w:rPr>
          <w:i/>
        </w:rPr>
        <w:t>probThreshList</w:t>
      </w:r>
      <w:proofErr w:type="spellEnd"/>
      <w:r w:rsidRPr="00433F28">
        <w:rPr>
          <w:i/>
        </w:rPr>
        <w:t>.</w:t>
      </w:r>
    </w:p>
    <w:p w14:paraId="229C64E5" w14:textId="77777777" w:rsidR="00782CE3" w:rsidRDefault="00782CE3" w:rsidP="00782CE3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4</w:t>
      </w:r>
      <w:r>
        <w:tab/>
        <w:t>References</w:t>
      </w:r>
    </w:p>
    <w:p w14:paraId="64D76208" w14:textId="77777777" w:rsidR="00782CE3" w:rsidRDefault="00433F28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r w:rsidRPr="00770DB4">
        <w:tab/>
      </w:r>
      <w:hyperlink r:id="rId9" w:history="1">
        <w:r w:rsidRPr="00433F28">
          <w:rPr>
            <w:rStyle w:val="Hyperlink"/>
          </w:rPr>
          <w:t>R2-2004058</w:t>
        </w:r>
      </w:hyperlink>
      <w:r>
        <w:t xml:space="preserve"> “</w:t>
      </w:r>
      <w:r w:rsidRPr="00770DB4">
        <w:t>RAN2 agreements for Rel-16 additional enhancements for NB-IoT and MTC</w:t>
      </w:r>
      <w:r>
        <w:t>”, Blackberry, RAN2#109bis-e, Online, April 2020</w:t>
      </w:r>
    </w:p>
    <w:bookmarkStart w:id="10" w:name="_Ref40341353"/>
    <w:p w14:paraId="35D8B9A1" w14:textId="77777777" w:rsidR="00433F28" w:rsidRDefault="00433F28" w:rsidP="00433F28">
      <w:pPr>
        <w:pStyle w:val="Reference"/>
      </w:pPr>
      <w:r>
        <w:rPr>
          <w:rStyle w:val="Hyperlink"/>
        </w:rPr>
        <w:lastRenderedPageBreak/>
        <w:fldChar w:fldCharType="begin"/>
      </w:r>
      <w:r>
        <w:rPr>
          <w:rStyle w:val="Hyperlink"/>
        </w:rPr>
        <w:instrText>HYPERLINK "https://www.3gpp.org/ftp/tsg_ran/WG2_RL2/TSGR2_109bis-e/Docs/R2-2004049.zip" \o "https://www.3gpp.org/ftp/tsg_ran/WG2_RL2/TSGR2_109bis-e/Docs/R2-2004049.zip"</w:instrText>
      </w:r>
      <w:r>
        <w:rPr>
          <w:rStyle w:val="Hyperlink"/>
        </w:rPr>
        <w:fldChar w:fldCharType="separate"/>
      </w:r>
      <w:r w:rsidRPr="00B43709">
        <w:rPr>
          <w:rStyle w:val="Hyperlink"/>
        </w:rPr>
        <w:t>R2-2004049</w:t>
      </w:r>
      <w:r>
        <w:rPr>
          <w:rStyle w:val="Hyperlink"/>
        </w:rPr>
        <w:fldChar w:fldCharType="end"/>
      </w:r>
      <w:r>
        <w:tab/>
        <w:t>“</w:t>
      </w:r>
      <w:r w:rsidRPr="003B3FDE">
        <w:t xml:space="preserve">Summary of </w:t>
      </w:r>
      <w:r>
        <w:t>[A</w:t>
      </w:r>
      <w:r w:rsidRPr="00686DBF">
        <w:t>T109bis-e][314][NBIOT] ASN.1 review of NB-IoT</w:t>
      </w:r>
      <w:r>
        <w:t>”, H</w:t>
      </w:r>
      <w:r w:rsidRPr="00686DBF">
        <w:t>uawei</w:t>
      </w:r>
      <w:r>
        <w:t>, RAN2#109bis-e, Online, April 2020</w:t>
      </w:r>
      <w:bookmarkEnd w:id="10"/>
    </w:p>
    <w:p w14:paraId="56561E78" w14:textId="141923BC" w:rsidR="00433F28" w:rsidRDefault="00433F28" w:rsidP="00433F28">
      <w:pPr>
        <w:pStyle w:val="Reference"/>
        <w:jc w:val="left"/>
      </w:pPr>
      <w:bookmarkStart w:id="11" w:name="_Ref40344972"/>
      <w:r w:rsidRPr="00433F28">
        <w:t>R2-200</w:t>
      </w:r>
      <w:r>
        <w:t>xxxx “</w:t>
      </w:r>
      <w:r w:rsidR="009C72D5">
        <w:t>ASN.1 Review file</w:t>
      </w:r>
      <w:r>
        <w:t>”,</w:t>
      </w:r>
      <w:r w:rsidR="009C72D5">
        <w:t xml:space="preserve"> Samsung</w:t>
      </w:r>
      <w:r w:rsidRPr="00770DB4">
        <w:t>,</w:t>
      </w:r>
      <w:r w:rsidR="00577E93">
        <w:t xml:space="preserve"> RAN2#1</w:t>
      </w:r>
      <w:r w:rsidR="009C72D5">
        <w:t>1</w:t>
      </w:r>
      <w:r w:rsidR="00577E93">
        <w:t>0</w:t>
      </w:r>
      <w:r>
        <w:t xml:space="preserve">-e, Online, </w:t>
      </w:r>
      <w:r w:rsidR="009C72D5">
        <w:t>June</w:t>
      </w:r>
      <w:r>
        <w:t xml:space="preserve"> 2020</w:t>
      </w:r>
      <w:bookmarkEnd w:id="11"/>
    </w:p>
    <w:bookmarkEnd w:id="0"/>
    <w:bookmarkEnd w:id="1"/>
    <w:bookmarkEnd w:id="2"/>
    <w:bookmarkEnd w:id="3"/>
    <w:bookmarkEnd w:id="4"/>
    <w:bookmarkEnd w:id="5"/>
    <w:bookmarkEnd w:id="6"/>
    <w:bookmarkEnd w:id="7"/>
    <w:p w14:paraId="40DBB849" w14:textId="77777777" w:rsidR="00782CE3" w:rsidRPr="00A3698F" w:rsidRDefault="00782CE3" w:rsidP="00433F28">
      <w:pPr>
        <w:pStyle w:val="Reference"/>
        <w:numPr>
          <w:ilvl w:val="0"/>
          <w:numId w:val="0"/>
        </w:numPr>
        <w:ind w:left="567"/>
        <w:rPr>
          <w:lang w:eastAsia="en-US"/>
        </w:rPr>
      </w:pPr>
    </w:p>
    <w:sectPr w:rsidR="00782CE3" w:rsidRPr="00A3698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41E01" w14:textId="77777777" w:rsidR="00FA56ED" w:rsidRDefault="00FA56ED">
      <w:r>
        <w:separator/>
      </w:r>
    </w:p>
  </w:endnote>
  <w:endnote w:type="continuationSeparator" w:id="0">
    <w:p w14:paraId="35F07A57" w14:textId="77777777" w:rsidR="00FA56ED" w:rsidRDefault="00FA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7C2C3" w14:textId="77777777" w:rsidR="00FA56ED" w:rsidRDefault="00FA56ED">
      <w:r>
        <w:separator/>
      </w:r>
    </w:p>
  </w:footnote>
  <w:footnote w:type="continuationSeparator" w:id="0">
    <w:p w14:paraId="5C31B360" w14:textId="77777777" w:rsidR="00FA56ED" w:rsidRDefault="00FA5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2679B" w14:textId="77777777" w:rsidR="00F60BB5" w:rsidRDefault="00F60B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C20BB" w14:textId="77777777" w:rsidR="00F60BB5" w:rsidRDefault="00F60B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4CE2F" w14:textId="77777777" w:rsidR="00F60BB5" w:rsidRDefault="00F60B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E13CD"/>
    <w:multiLevelType w:val="hybridMultilevel"/>
    <w:tmpl w:val="9DA08E4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52"/>
    <w:rsid w:val="00022E4A"/>
    <w:rsid w:val="00026A1E"/>
    <w:rsid w:val="0005319B"/>
    <w:rsid w:val="00071B71"/>
    <w:rsid w:val="000A2A2E"/>
    <w:rsid w:val="000A6394"/>
    <w:rsid w:val="000B7FED"/>
    <w:rsid w:val="000C038A"/>
    <w:rsid w:val="000C6598"/>
    <w:rsid w:val="001052C4"/>
    <w:rsid w:val="00145D43"/>
    <w:rsid w:val="00192C46"/>
    <w:rsid w:val="001A08B3"/>
    <w:rsid w:val="001A7B60"/>
    <w:rsid w:val="001B52F0"/>
    <w:rsid w:val="001B7A65"/>
    <w:rsid w:val="001E41F3"/>
    <w:rsid w:val="00222655"/>
    <w:rsid w:val="0026004D"/>
    <w:rsid w:val="002604B1"/>
    <w:rsid w:val="002640DD"/>
    <w:rsid w:val="00275D12"/>
    <w:rsid w:val="00284FEB"/>
    <w:rsid w:val="002860C4"/>
    <w:rsid w:val="002B5741"/>
    <w:rsid w:val="002B73FA"/>
    <w:rsid w:val="00305409"/>
    <w:rsid w:val="00343161"/>
    <w:rsid w:val="003609EF"/>
    <w:rsid w:val="0036231A"/>
    <w:rsid w:val="003668EF"/>
    <w:rsid w:val="00374DD4"/>
    <w:rsid w:val="00377FE2"/>
    <w:rsid w:val="003E1A36"/>
    <w:rsid w:val="00407456"/>
    <w:rsid w:val="00410371"/>
    <w:rsid w:val="004242F1"/>
    <w:rsid w:val="00431FDF"/>
    <w:rsid w:val="00433F28"/>
    <w:rsid w:val="00434D63"/>
    <w:rsid w:val="004B75B7"/>
    <w:rsid w:val="0051580D"/>
    <w:rsid w:val="00547111"/>
    <w:rsid w:val="00550DA9"/>
    <w:rsid w:val="00577E93"/>
    <w:rsid w:val="00592D74"/>
    <w:rsid w:val="005E2C44"/>
    <w:rsid w:val="00621188"/>
    <w:rsid w:val="00621DE9"/>
    <w:rsid w:val="006257ED"/>
    <w:rsid w:val="00637890"/>
    <w:rsid w:val="0064493A"/>
    <w:rsid w:val="00695808"/>
    <w:rsid w:val="006B46FB"/>
    <w:rsid w:val="006E21FB"/>
    <w:rsid w:val="00712B5B"/>
    <w:rsid w:val="0072082B"/>
    <w:rsid w:val="00757B49"/>
    <w:rsid w:val="00782C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B2"/>
    <w:rsid w:val="008A45A6"/>
    <w:rsid w:val="008F686C"/>
    <w:rsid w:val="009148DE"/>
    <w:rsid w:val="00941E30"/>
    <w:rsid w:val="009777D9"/>
    <w:rsid w:val="00981F6C"/>
    <w:rsid w:val="00991B88"/>
    <w:rsid w:val="009A5753"/>
    <w:rsid w:val="009A579D"/>
    <w:rsid w:val="009C72D5"/>
    <w:rsid w:val="009E3297"/>
    <w:rsid w:val="009F734F"/>
    <w:rsid w:val="00A16EC7"/>
    <w:rsid w:val="00A246B6"/>
    <w:rsid w:val="00A47E70"/>
    <w:rsid w:val="00A50CF0"/>
    <w:rsid w:val="00A63DDF"/>
    <w:rsid w:val="00A7671C"/>
    <w:rsid w:val="00AA2CBC"/>
    <w:rsid w:val="00AC5820"/>
    <w:rsid w:val="00AD1CD8"/>
    <w:rsid w:val="00B258BB"/>
    <w:rsid w:val="00B67B97"/>
    <w:rsid w:val="00B80DDA"/>
    <w:rsid w:val="00B81503"/>
    <w:rsid w:val="00B968C8"/>
    <w:rsid w:val="00BA3EC5"/>
    <w:rsid w:val="00BA51D9"/>
    <w:rsid w:val="00BB5DFC"/>
    <w:rsid w:val="00BD174E"/>
    <w:rsid w:val="00BD279D"/>
    <w:rsid w:val="00BD6BB8"/>
    <w:rsid w:val="00C26A6B"/>
    <w:rsid w:val="00C5000B"/>
    <w:rsid w:val="00C66BA2"/>
    <w:rsid w:val="00C67E8D"/>
    <w:rsid w:val="00C95985"/>
    <w:rsid w:val="00CC5026"/>
    <w:rsid w:val="00CC68D0"/>
    <w:rsid w:val="00D03F9A"/>
    <w:rsid w:val="00D06D51"/>
    <w:rsid w:val="00D24991"/>
    <w:rsid w:val="00D50255"/>
    <w:rsid w:val="00D66520"/>
    <w:rsid w:val="00D75B2C"/>
    <w:rsid w:val="00D75FE9"/>
    <w:rsid w:val="00DE34CF"/>
    <w:rsid w:val="00E13F3D"/>
    <w:rsid w:val="00E31A97"/>
    <w:rsid w:val="00E34898"/>
    <w:rsid w:val="00EB09B7"/>
    <w:rsid w:val="00EE5B65"/>
    <w:rsid w:val="00EE7D7C"/>
    <w:rsid w:val="00F10628"/>
    <w:rsid w:val="00F25D98"/>
    <w:rsid w:val="00F300FB"/>
    <w:rsid w:val="00F60BB5"/>
    <w:rsid w:val="00FA5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E6A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21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1DE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621DE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21DE9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aliases w:val="ref"/>
    <w:basedOn w:val="Normal"/>
    <w:rsid w:val="00782CE3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782C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2CE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82CE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82CE3"/>
    <w:rPr>
      <w:rFonts w:ascii="Arial" w:hAnsi="Arial"/>
      <w:lang w:val="en-GB" w:eastAsia="zh-CN"/>
    </w:rPr>
  </w:style>
  <w:style w:type="character" w:customStyle="1" w:styleId="CRCoverPageZchn">
    <w:name w:val="CR Cover Page Zchn"/>
    <w:link w:val="CRCoverPage"/>
    <w:locked/>
    <w:rsid w:val="00782CE3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33F28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3F2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3F28"/>
    <w:rPr>
      <w:rFonts w:ascii="Arial" w:eastAsia="MS Mincho" w:hAnsi="Arial"/>
      <w:noProof/>
      <w:szCs w:val="24"/>
      <w:lang w:val="en-GB" w:eastAsia="en-GB"/>
    </w:rPr>
  </w:style>
  <w:style w:type="character" w:customStyle="1" w:styleId="NOChar">
    <w:name w:val="NO Char"/>
    <w:link w:val="NO"/>
    <w:qFormat/>
    <w:rsid w:val="009C72D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C72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72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72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C72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C72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72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C72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2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2_RL2/TSGR2_109bis-e/Docs/R2-2004058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757C5-6DE2-4BF0-9FF2-79EB43CF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2020-05-21T13:42:00Z</dcterms:created>
  <dcterms:modified xsi:type="dcterms:W3CDTF">2020-05-21T16:01:00Z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(3)Kdjr/MG4uKIR2fFIJn2RU0JMdyQJqyiEhVVf1fuWfYyclvPc7mJYrIR6ump/dftFoyS8WrMX
/a/gbgWnYFP/seeW8ohZ7CTYe2MeqfZr3NRhFgpZH4X8scFquJYMxhVLf7JgMPOwO/NDwH9W
qUaSYzhilHDSpel92EInIfzIcPgzFKev9q1I9ZhpEhJvjOOku/TU+P8lQ6N9Tok6adSo4zNO
sBeFFCRfRtwkxkFkPv</vt:lpwstr>
  </property>
  <property fmtid="{D5CDD505-2E9C-101B-9397-08002B2CF9AE}" pid="22" name="_2015_ms_pID_7253431">
    <vt:lpwstr>Xtj/QIQmRTlWunNMPcVbmgkx4yvk1U7DydsHT9MzBQql2HfizvjyPA
UIFOG1Y1kXe1yb3rLRC8TxBGSMUOoKFA5/iwHCsBZc7Ex8qYuhClswtWuah9Vm5ew3PxhyWa
JCKi1VxjHM2tfbOF9ox+lTJ9cH7Hq3YRueDvu9z+J6MKk4Vrv6PCCXRCw8mR3DPdpSiLSkbQ
E8We4gGsHw1QyMqwVYTeKpKG93/vz8tCgnt0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1590076859</vt:lpwstr>
  </property>
  <property fmtid="{D5CDD505-2E9C-101B-9397-08002B2CF9AE}" pid="27" name="_2015_ms_pID_7253432">
    <vt:lpwstr>mQ==</vt:lpwstr>
  </property>
</Properties>
</file>